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leftChars="-135" w:right="-283" w:rightChars="-135" w:hanging="283" w:hangingChars="88"/>
        <w:jc w:val="center"/>
        <w:rPr>
          <w:rFonts w:ascii="宋体" w:hAnsi="宋体" w:cs="新宋体"/>
          <w:b/>
          <w:bCs/>
          <w:sz w:val="32"/>
          <w:szCs w:val="36"/>
        </w:rPr>
      </w:pPr>
      <w:r>
        <w:rPr>
          <w:rFonts w:hint="eastAsia" w:ascii="宋体" w:hAnsi="宋体" w:cs="新宋体"/>
          <w:b/>
          <w:bCs/>
          <w:sz w:val="32"/>
          <w:szCs w:val="36"/>
        </w:rPr>
        <w:t>中国听力医学发展基金会“聪尔计划”耳聋基因检测公益项目</w:t>
      </w:r>
    </w:p>
    <w:p>
      <w:pPr>
        <w:snapToGrid w:val="0"/>
        <w:spacing w:line="600" w:lineRule="auto"/>
        <w:jc w:val="center"/>
        <w:rPr>
          <w:rFonts w:ascii="宋体" w:hAnsi="宋体" w:cs="新宋体"/>
          <w:b/>
          <w:bCs/>
          <w:sz w:val="32"/>
          <w:szCs w:val="36"/>
        </w:rPr>
      </w:pPr>
      <w:r>
        <w:rPr>
          <w:rFonts w:hint="eastAsia" w:ascii="宋体" w:hAnsi="宋体" w:cs="新宋体"/>
          <w:b/>
          <w:bCs/>
          <w:sz w:val="32"/>
          <w:szCs w:val="36"/>
        </w:rPr>
        <w:t>捐 助 流 程</w:t>
      </w:r>
    </w:p>
    <w:p>
      <w:pPr>
        <w:pBdr>
          <w:top w:val="dashDotStroked" w:color="000000" w:themeColor="text1" w:sz="24" w:space="1"/>
          <w:left w:val="dashDotStroked" w:color="000000" w:themeColor="text1" w:sz="24" w:space="4"/>
          <w:bottom w:val="dashDotStroked" w:color="000000" w:themeColor="text1" w:sz="24" w:space="1"/>
          <w:right w:val="dashDotStroked" w:color="000000" w:themeColor="text1" w:sz="24" w:space="4"/>
        </w:pBdr>
        <w:snapToGrid w:val="0"/>
        <w:spacing w:line="276" w:lineRule="auto"/>
        <w:jc w:val="center"/>
        <w:rPr>
          <w:rFonts w:ascii="微软雅黑" w:hAnsi="微软雅黑" w:eastAsia="微软雅黑" w:cs="新宋体"/>
          <w:sz w:val="28"/>
          <w:szCs w:val="32"/>
        </w:rPr>
      </w:pPr>
      <w:r>
        <w:rPr>
          <w:rFonts w:hint="eastAsia" w:ascii="微软雅黑" w:hAnsi="微软雅黑" w:eastAsia="微软雅黑" w:cs="新宋体"/>
          <w:sz w:val="28"/>
          <w:szCs w:val="32"/>
        </w:rPr>
        <w:t>网上申请</w:t>
      </w:r>
    </w:p>
    <w:p>
      <w:pPr>
        <w:pStyle w:val="14"/>
        <w:snapToGrid w:val="0"/>
        <w:spacing w:before="240" w:after="240" w:line="360" w:lineRule="auto"/>
        <w:ind w:firstLine="0" w:firstLineChars="0"/>
        <w:rPr>
          <w:rFonts w:ascii="宋体" w:hAnsi="宋体" w:eastAsia="宋体" w:cs="宋体"/>
          <w:sz w:val="24"/>
          <w:szCs w:val="24"/>
        </w:rPr>
      </w:pPr>
      <w:r>
        <w:rPr>
          <w:rFonts w:hint="eastAsia" w:ascii="宋体" w:hAnsi="宋体" w:eastAsia="宋体" w:cs="宋体"/>
          <w:sz w:val="24"/>
          <w:szCs w:val="24"/>
        </w:rPr>
        <w:t>1、意向参与项目的患者填写申请表电子表格，发送到中国听力医学发展基金会（以下称听基会）指定邮箱（adfc_org@163.com）。患者如果做过耳聋相关临床检查，则需一并提交检查资料（可拍照上传）。</w:t>
      </w:r>
    </w:p>
    <w:p>
      <w:pPr>
        <w:pStyle w:val="14"/>
        <w:snapToGrid w:val="0"/>
        <w:spacing w:after="312" w:afterLines="100" w:line="360" w:lineRule="auto"/>
        <w:ind w:firstLine="0" w:firstLineChars="0"/>
        <w:rPr>
          <w:rFonts w:ascii="宋体" w:hAnsi="宋体" w:eastAsia="宋体" w:cs="宋体"/>
          <w:sz w:val="24"/>
          <w:szCs w:val="24"/>
        </w:rPr>
      </w:pPr>
      <w:r>
        <w:rPr>
          <w:rFonts w:hint="eastAsia" w:ascii="宋体" w:hAnsi="宋体" w:eastAsia="宋体" w:cs="宋体"/>
          <w:sz w:val="24"/>
          <w:szCs w:val="24"/>
        </w:rPr>
        <w:t>2、听基会对患者信息进行初步审核。审核通过后，患者及家系成员到指定医院进行就诊。</w:t>
      </w:r>
    </w:p>
    <w:p>
      <w:pPr>
        <w:pBdr>
          <w:top w:val="dashDotStroked" w:color="000000" w:themeColor="text1" w:sz="24" w:space="1"/>
          <w:left w:val="dashDotStroked" w:color="000000" w:themeColor="text1" w:sz="24" w:space="4"/>
          <w:bottom w:val="dashDotStroked" w:color="000000" w:themeColor="text1" w:sz="24" w:space="1"/>
          <w:right w:val="dashDotStroked" w:color="000000" w:themeColor="text1" w:sz="24" w:space="4"/>
        </w:pBdr>
        <w:snapToGrid w:val="0"/>
        <w:spacing w:line="276" w:lineRule="auto"/>
        <w:jc w:val="center"/>
        <w:rPr>
          <w:rFonts w:ascii="微软雅黑" w:hAnsi="微软雅黑" w:eastAsia="微软雅黑" w:cs="新宋体"/>
          <w:sz w:val="28"/>
          <w:szCs w:val="32"/>
        </w:rPr>
      </w:pPr>
      <w:r>
        <w:rPr>
          <w:rFonts w:hint="eastAsia" w:ascii="微软雅黑" w:hAnsi="微软雅黑" w:eastAsia="微软雅黑" w:cs="新宋体"/>
          <w:sz w:val="28"/>
          <w:szCs w:val="32"/>
        </w:rPr>
        <w:t>门诊入组</w:t>
      </w:r>
    </w:p>
    <w:p>
      <w:pPr>
        <w:pStyle w:val="14"/>
        <w:spacing w:after="240" w:line="360" w:lineRule="auto"/>
        <w:ind w:left="-76" w:firstLine="0" w:firstLineChars="0"/>
        <w:rPr>
          <w:rFonts w:ascii="宋体" w:hAnsi="宋体" w:eastAsia="宋体" w:cs="宋体"/>
          <w:sz w:val="24"/>
          <w:szCs w:val="24"/>
        </w:rPr>
      </w:pPr>
      <w:r>
        <w:rPr>
          <w:rFonts w:hint="eastAsia" w:ascii="宋体" w:hAnsi="宋体" w:eastAsia="宋体" w:cs="宋体"/>
          <w:sz w:val="24"/>
          <w:szCs w:val="24"/>
        </w:rPr>
        <w:t>3、患者在“聪尔计划”定点合作医院就诊，进行临床相关资料的收集。</w:t>
      </w:r>
    </w:p>
    <w:p>
      <w:pPr>
        <w:pStyle w:val="14"/>
        <w:snapToGrid w:val="0"/>
        <w:spacing w:after="240" w:line="360" w:lineRule="auto"/>
        <w:ind w:left="-76" w:firstLine="0" w:firstLineChars="0"/>
        <w:rPr>
          <w:rFonts w:ascii="宋体" w:hAnsi="宋体" w:eastAsia="宋体" w:cs="宋体"/>
          <w:sz w:val="24"/>
          <w:szCs w:val="24"/>
        </w:rPr>
      </w:pPr>
      <w:r>
        <w:rPr>
          <w:rFonts w:hint="eastAsia" w:ascii="宋体" w:hAnsi="宋体" w:eastAsia="宋体" w:cs="宋体"/>
          <w:sz w:val="24"/>
          <w:szCs w:val="24"/>
        </w:rPr>
        <w:t>4、医生综合患者的临床检查结果，判断并告知患者是否符合项目入选标准。若符合入选标准，签订全外显子测序(WES)知情同意书。</w:t>
      </w:r>
    </w:p>
    <w:p>
      <w:pPr>
        <w:pStyle w:val="14"/>
        <w:snapToGrid w:val="0"/>
        <w:spacing w:after="240" w:line="360" w:lineRule="auto"/>
        <w:ind w:left="-76" w:firstLine="0" w:firstLineChars="0"/>
        <w:rPr>
          <w:rFonts w:ascii="宋体" w:hAnsi="宋体" w:eastAsia="宋体" w:cs="宋体"/>
          <w:sz w:val="24"/>
          <w:szCs w:val="24"/>
        </w:rPr>
      </w:pPr>
      <w:r>
        <w:rPr>
          <w:rFonts w:hint="eastAsia" w:ascii="宋体" w:hAnsi="宋体" w:eastAsia="宋体" w:cs="宋体"/>
          <w:sz w:val="24"/>
          <w:szCs w:val="24"/>
        </w:rPr>
        <w:t>5、患者微信扫码登录“耳聋遗传咨询”公众号—聋病基因诊断信息采集系统，录入基本信息和临床检查资料。</w:t>
      </w:r>
    </w:p>
    <w:p>
      <w:pPr>
        <w:pStyle w:val="14"/>
        <w:snapToGrid w:val="0"/>
        <w:spacing w:line="360" w:lineRule="auto"/>
        <w:ind w:left="-76" w:firstLine="0" w:firstLineChars="0"/>
        <w:rPr>
          <w:rFonts w:ascii="宋体" w:hAnsi="宋体" w:eastAsia="宋体" w:cs="宋体"/>
          <w:sz w:val="24"/>
          <w:szCs w:val="24"/>
        </w:rPr>
      </w:pPr>
      <w:r>
        <w:rPr>
          <w:rFonts w:hint="eastAsia" w:ascii="宋体" w:hAnsi="宋体" w:eastAsia="宋体" w:cs="宋体"/>
          <w:sz w:val="24"/>
          <w:szCs w:val="24"/>
        </w:rPr>
        <w:t>6、患者登录中国听力医学发展基金会官网（www.adfc.org.cn）聪尔计划项目下载并填写“捐赠协议”和“捐赠接收单”。患者需在5个工作日内向听基会邮寄如下纸质版资料</w:t>
      </w:r>
      <w:r>
        <w:rPr>
          <w:rFonts w:hint="eastAsia" w:ascii="宋体" w:hAnsi="宋体" w:cs="宋体"/>
          <w:sz w:val="24"/>
        </w:rPr>
        <w:t>*</w:t>
      </w:r>
      <w:r>
        <w:rPr>
          <w:rFonts w:hint="eastAsia" w:ascii="宋体" w:hAnsi="宋体" w:eastAsia="宋体" w:cs="宋体"/>
          <w:sz w:val="24"/>
          <w:szCs w:val="24"/>
        </w:rPr>
        <w:t>：</w:t>
      </w:r>
    </w:p>
    <w:p>
      <w:pPr>
        <w:snapToGrid w:val="0"/>
        <w:spacing w:line="276" w:lineRule="auto"/>
        <w:ind w:left="283" w:firstLine="365"/>
        <w:rPr>
          <w:rFonts w:ascii="宋体" w:hAnsi="宋体" w:cs="宋体"/>
          <w:sz w:val="24"/>
        </w:rPr>
      </w:pPr>
      <w:r>
        <w:rPr>
          <w:rFonts w:hint="eastAsia" w:ascii="宋体" w:hAnsi="宋体" w:cs="宋体"/>
          <w:sz w:val="24"/>
        </w:rPr>
        <w:t>①“聪尔计划”耳聋基因检测公益项目申请表</w:t>
      </w:r>
    </w:p>
    <w:p>
      <w:pPr>
        <w:pStyle w:val="14"/>
        <w:snapToGrid w:val="0"/>
        <w:spacing w:line="276" w:lineRule="auto"/>
        <w:ind w:left="283" w:leftChars="135" w:firstLine="364" w:firstLineChars="152"/>
        <w:rPr>
          <w:rFonts w:ascii="宋体" w:hAnsi="宋体" w:eastAsia="宋体" w:cs="宋体"/>
          <w:sz w:val="24"/>
          <w:szCs w:val="24"/>
        </w:rPr>
      </w:pPr>
      <w:r>
        <w:rPr>
          <w:rFonts w:hint="eastAsia" w:ascii="宋体" w:hAnsi="宋体" w:eastAsia="宋体" w:cs="宋体"/>
          <w:sz w:val="24"/>
          <w:szCs w:val="24"/>
        </w:rPr>
        <w:t>② 捐赠协议</w:t>
      </w:r>
    </w:p>
    <w:p>
      <w:pPr>
        <w:pStyle w:val="14"/>
        <w:snapToGrid w:val="0"/>
        <w:spacing w:line="276" w:lineRule="auto"/>
        <w:ind w:left="283" w:leftChars="135" w:firstLine="364" w:firstLineChars="152"/>
        <w:rPr>
          <w:rFonts w:ascii="宋体" w:hAnsi="宋体" w:eastAsia="宋体" w:cs="宋体"/>
          <w:sz w:val="24"/>
          <w:szCs w:val="24"/>
        </w:rPr>
      </w:pPr>
      <w:r>
        <w:rPr>
          <w:rFonts w:hint="eastAsia" w:ascii="宋体" w:hAnsi="宋体" w:eastAsia="宋体" w:cs="宋体"/>
          <w:sz w:val="24"/>
          <w:szCs w:val="24"/>
        </w:rPr>
        <w:t>③ 捐赠接收单</w:t>
      </w:r>
    </w:p>
    <w:p>
      <w:pPr>
        <w:pStyle w:val="14"/>
        <w:snapToGrid w:val="0"/>
        <w:spacing w:line="276" w:lineRule="auto"/>
        <w:ind w:left="283" w:leftChars="135" w:firstLine="364" w:firstLineChars="152"/>
        <w:rPr>
          <w:rFonts w:ascii="宋体" w:hAnsi="宋体" w:eastAsia="宋体" w:cs="宋体"/>
          <w:sz w:val="24"/>
          <w:szCs w:val="24"/>
        </w:rPr>
      </w:pPr>
      <w:r>
        <w:rPr>
          <w:rFonts w:hint="eastAsia" w:ascii="宋体" w:hAnsi="宋体" w:eastAsia="宋体" w:cs="宋体"/>
          <w:sz w:val="24"/>
          <w:szCs w:val="24"/>
        </w:rPr>
        <w:t>④ 受助人身份证正反面复印件</w:t>
      </w:r>
    </w:p>
    <w:p>
      <w:pPr>
        <w:pStyle w:val="14"/>
        <w:snapToGrid w:val="0"/>
        <w:spacing w:line="276" w:lineRule="auto"/>
        <w:ind w:left="283" w:leftChars="135" w:firstLine="364" w:firstLineChars="152"/>
        <w:rPr>
          <w:rFonts w:ascii="宋体" w:hAnsi="宋体" w:eastAsia="宋体" w:cs="宋体"/>
          <w:sz w:val="24"/>
          <w:szCs w:val="24"/>
        </w:rPr>
      </w:pPr>
      <w:r>
        <w:rPr>
          <w:rFonts w:hint="eastAsia" w:ascii="宋体" w:hAnsi="宋体" w:eastAsia="宋体" w:cs="宋体"/>
          <w:sz w:val="24"/>
          <w:szCs w:val="24"/>
        </w:rPr>
        <w:t>⑤ 受助人户口本主页及受助人本页复印件</w:t>
      </w:r>
    </w:p>
    <w:p>
      <w:pPr>
        <w:snapToGrid w:val="0"/>
        <w:spacing w:line="276" w:lineRule="auto"/>
        <w:ind w:left="283" w:leftChars="135" w:firstLine="364" w:firstLineChars="152"/>
        <w:rPr>
          <w:rFonts w:ascii="宋体" w:hAnsi="宋体" w:cs="宋体"/>
          <w:sz w:val="24"/>
        </w:rPr>
      </w:pPr>
      <w:r>
        <w:rPr>
          <w:rFonts w:hint="eastAsia" w:ascii="宋体" w:hAnsi="宋体" w:cs="宋体"/>
          <w:sz w:val="24"/>
        </w:rPr>
        <w:t>⑥ 听力损伤诊断材料复印件（听力学、影像学检查等）</w:t>
      </w:r>
    </w:p>
    <w:p>
      <w:pPr>
        <w:snapToGrid w:val="0"/>
        <w:spacing w:line="276" w:lineRule="auto"/>
        <w:ind w:left="283" w:leftChars="135" w:firstLine="364" w:firstLineChars="152"/>
        <w:rPr>
          <w:rFonts w:ascii="宋体" w:hAnsi="宋体" w:cs="宋体"/>
          <w:sz w:val="24"/>
        </w:rPr>
      </w:pPr>
      <w:r>
        <w:rPr>
          <w:rFonts w:hint="eastAsia" w:ascii="宋体" w:hAnsi="宋体" w:cs="宋体"/>
          <w:sz w:val="24"/>
        </w:rPr>
        <w:t>⑦ 贫困证明复印件或低保证复印件或残疾证复印件（如有则需提交）</w:t>
      </w:r>
    </w:p>
    <w:p>
      <w:pPr>
        <w:pStyle w:val="14"/>
        <w:snapToGrid w:val="0"/>
        <w:spacing w:before="240" w:after="240" w:line="360" w:lineRule="auto"/>
        <w:ind w:left="567" w:leftChars="270" w:firstLine="0" w:firstLineChars="0"/>
        <w:rPr>
          <w:rFonts w:ascii="宋体" w:hAnsi="宋体" w:eastAsia="宋体" w:cs="宋体"/>
          <w:sz w:val="24"/>
          <w:szCs w:val="24"/>
        </w:rPr>
      </w:pPr>
      <w:bookmarkStart w:id="0" w:name="_Hlk22046074"/>
      <w:r>
        <w:rPr>
          <w:rFonts w:hint="eastAsia" w:ascii="宋体" w:hAnsi="宋体" w:eastAsia="宋体" w:cs="宋体"/>
          <w:sz w:val="24"/>
          <w:szCs w:val="24"/>
        </w:rPr>
        <w:t xml:space="preserve">☆ </w:t>
      </w:r>
      <w:r>
        <w:rPr>
          <w:rFonts w:hint="eastAsia" w:ascii="宋体" w:hAnsi="宋体" w:eastAsia="宋体" w:cs="宋体"/>
          <w:b/>
          <w:bCs/>
          <w:sz w:val="24"/>
          <w:szCs w:val="24"/>
        </w:rPr>
        <w:t>注意：</w:t>
      </w:r>
      <w:r>
        <w:rPr>
          <w:rFonts w:hint="eastAsia" w:ascii="宋体" w:hAnsi="宋体" w:eastAsia="宋体" w:cs="宋体"/>
          <w:sz w:val="24"/>
          <w:szCs w:val="24"/>
        </w:rPr>
        <w:t>患者父母需提交资料①</w:t>
      </w:r>
      <w:r>
        <w:rPr>
          <w:rFonts w:ascii="Times New Roman" w:hAnsi="Times New Roman" w:eastAsia="宋体"/>
          <w:sz w:val="24"/>
          <w:szCs w:val="24"/>
        </w:rPr>
        <w:t>~</w:t>
      </w:r>
      <w:r>
        <w:rPr>
          <w:rFonts w:hint="eastAsia" w:ascii="宋体" w:hAnsi="宋体" w:eastAsia="宋体" w:cs="宋体"/>
          <w:sz w:val="24"/>
          <w:szCs w:val="24"/>
        </w:rPr>
        <w:t>⑤</w:t>
      </w:r>
      <w:r>
        <w:rPr>
          <w:rFonts w:hint="eastAsia" w:ascii="宋体" w:hAnsi="宋体" w:eastAsia="宋体" w:cs="宋体"/>
          <w:b/>
          <w:bCs/>
          <w:sz w:val="24"/>
          <w:szCs w:val="24"/>
        </w:rPr>
        <w:t>。</w:t>
      </w:r>
      <w:r>
        <w:rPr>
          <w:rFonts w:hint="eastAsia" w:ascii="宋体" w:hAnsi="宋体" w:eastAsia="宋体" w:cs="宋体"/>
          <w:sz w:val="24"/>
          <w:szCs w:val="24"/>
        </w:rPr>
        <w:t>申请表需贴正面免冠照片1张。材料若提交不完整或不提交，则不能进行基因检测和报告出具。</w:t>
      </w:r>
      <w:bookmarkEnd w:id="0"/>
    </w:p>
    <w:p>
      <w:pPr>
        <w:pStyle w:val="14"/>
        <w:snapToGrid w:val="0"/>
        <w:spacing w:before="240" w:after="240" w:line="360" w:lineRule="auto"/>
        <w:ind w:firstLine="0" w:firstLineChars="0"/>
        <w:rPr>
          <w:rFonts w:ascii="宋体" w:hAnsi="宋体" w:eastAsia="宋体" w:cs="宋体"/>
          <w:sz w:val="24"/>
          <w:szCs w:val="24"/>
        </w:rPr>
      </w:pPr>
      <w:r>
        <w:rPr>
          <w:rFonts w:hint="eastAsia" w:ascii="宋体" w:hAnsi="宋体" w:eastAsia="宋体" w:cs="宋体"/>
          <w:sz w:val="24"/>
          <w:szCs w:val="24"/>
        </w:rPr>
        <w:t>7、患者及家系成员采血。医院将血样送检至北京安琪尔基因医学科技有限公司进行全外显子测序。</w:t>
      </w:r>
    </w:p>
    <w:p>
      <w:pPr>
        <w:pStyle w:val="14"/>
        <w:snapToGrid w:val="0"/>
        <w:spacing w:after="120" w:line="360" w:lineRule="auto"/>
        <w:ind w:left="567" w:firstLine="0" w:firstLineChars="0"/>
        <w:rPr>
          <w:rFonts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b/>
          <w:bCs/>
          <w:sz w:val="24"/>
          <w:szCs w:val="24"/>
        </w:rPr>
        <w:t>注意</w:t>
      </w:r>
      <w:r>
        <w:rPr>
          <w:rFonts w:hint="eastAsia" w:ascii="宋体" w:hAnsi="宋体" w:eastAsia="宋体" w:cs="宋体"/>
          <w:sz w:val="24"/>
          <w:szCs w:val="24"/>
        </w:rPr>
        <w:t>：本项目中全外显子测序由听基会捐助，且必须采集患者父母血样用于分析与验证。各项临床检查需自费。</w:t>
      </w:r>
    </w:p>
    <w:p>
      <w:pPr>
        <w:pStyle w:val="14"/>
        <w:snapToGrid w:val="0"/>
        <w:spacing w:after="240" w:line="360" w:lineRule="auto"/>
        <w:ind w:left="-76" w:firstLine="0" w:firstLineChars="0"/>
        <w:rPr>
          <w:rFonts w:ascii="宋体" w:hAnsi="宋体" w:eastAsia="宋体" w:cs="宋体"/>
          <w:sz w:val="24"/>
          <w:szCs w:val="24"/>
        </w:rPr>
      </w:pPr>
      <w:r>
        <w:rPr>
          <w:rFonts w:hint="eastAsia" w:ascii="宋体" w:hAnsi="宋体" w:eastAsia="宋体" w:cs="宋体"/>
          <w:sz w:val="24"/>
          <w:szCs w:val="24"/>
        </w:rPr>
        <w:t>8、送检后1~2个月，可登录聋病基因诊断信息采集系统下载检测报告，请携带纸质版报告，找接诊医生</w:t>
      </w:r>
      <w:bookmarkStart w:id="1" w:name="_Hlk11067415"/>
      <w:r>
        <w:rPr>
          <w:rFonts w:hint="eastAsia" w:ascii="宋体" w:hAnsi="宋体" w:eastAsia="宋体" w:cs="宋体"/>
          <w:sz w:val="24"/>
          <w:szCs w:val="24"/>
        </w:rPr>
        <w:t>进行遗传咨询</w:t>
      </w:r>
      <w:bookmarkEnd w:id="1"/>
      <w:r>
        <w:rPr>
          <w:rFonts w:hint="eastAsia" w:ascii="宋体" w:hAnsi="宋体" w:eastAsia="宋体" w:cs="宋体"/>
          <w:sz w:val="24"/>
          <w:szCs w:val="24"/>
        </w:rPr>
        <w:t>。</w:t>
      </w:r>
    </w:p>
    <w:p>
      <w:pPr>
        <w:snapToGrid w:val="0"/>
        <w:rPr>
          <w:rFonts w:ascii="宋体" w:hAnsi="宋体" w:cs="宋体"/>
          <w:sz w:val="24"/>
        </w:rPr>
      </w:pPr>
    </w:p>
    <w:p>
      <w:pPr>
        <w:snapToGrid w:val="0"/>
        <w:rPr>
          <w:rFonts w:ascii="宋体" w:hAnsi="宋体" w:cs="宋体"/>
          <w:sz w:val="24"/>
        </w:rPr>
      </w:pPr>
      <w:r>
        <w:rPr>
          <w:rFonts w:hint="eastAsia" w:ascii="宋体" w:hAnsi="宋体" w:cs="宋体"/>
          <w:sz w:val="24"/>
        </w:rPr>
        <w:t>* 纸质版资料请邮寄至：</w:t>
      </w:r>
      <w:bookmarkStart w:id="2" w:name="_GoBack"/>
      <w:bookmarkEnd w:id="2"/>
    </w:p>
    <w:p>
      <w:pPr>
        <w:snapToGrid w:val="0"/>
        <w:rPr>
          <w:rFonts w:ascii="宋体" w:hAnsi="宋体" w:cs="宋体"/>
          <w:sz w:val="24"/>
          <w:u w:val="none"/>
        </w:rPr>
      </w:pPr>
      <w:r>
        <w:rPr>
          <w:rFonts w:hint="eastAsia" w:ascii="宋体" w:hAnsi="宋体" w:cs="宋体"/>
          <w:sz w:val="24"/>
        </w:rPr>
        <w:t>地  址：</w:t>
      </w:r>
      <w:r>
        <w:rPr>
          <w:rFonts w:hint="eastAsia" w:ascii="宋体" w:hAnsi="宋体" w:cs="宋体"/>
          <w:sz w:val="24"/>
          <w:u w:val="none"/>
        </w:rPr>
        <w:t>北京市大兴区金苑路甲15号6幢7层B808室</w:t>
      </w:r>
    </w:p>
    <w:p>
      <w:pPr>
        <w:snapToGrid w:val="0"/>
        <w:rPr>
          <w:rFonts w:ascii="宋体" w:hAnsi="宋体" w:cs="宋体"/>
          <w:sz w:val="24"/>
          <w:u w:val="none"/>
        </w:rPr>
      </w:pPr>
      <w:r>
        <w:rPr>
          <w:rFonts w:hint="eastAsia" w:ascii="宋体" w:hAnsi="宋体" w:cs="宋体"/>
          <w:sz w:val="24"/>
          <w:u w:val="none"/>
        </w:rPr>
        <w:t>收件人：聪尔计划办公室</w:t>
      </w:r>
    </w:p>
    <w:p>
      <w:pPr>
        <w:snapToGrid w:val="0"/>
        <w:rPr>
          <w:rFonts w:ascii="宋体" w:hAnsi="宋体" w:cs="宋体"/>
          <w:sz w:val="24"/>
          <w:u w:val="none"/>
        </w:rPr>
      </w:pPr>
      <w:r>
        <w:rPr>
          <w:rFonts w:hint="eastAsia" w:ascii="宋体" w:hAnsi="宋体" w:cs="宋体"/>
          <w:sz w:val="24"/>
          <w:u w:val="none"/>
        </w:rPr>
        <w:t>电  话：</w:t>
      </w:r>
      <w:r>
        <w:rPr>
          <w:rFonts w:hint="eastAsia" w:ascii="宋体" w:hAnsi="宋体" w:cs="宋体"/>
          <w:sz w:val="24"/>
          <w:u w:val="none"/>
          <w:lang w:val="en-US" w:eastAsia="zh-CN"/>
        </w:rPr>
        <w:t xml:space="preserve">010-88332866  </w:t>
      </w:r>
      <w:r>
        <w:rPr>
          <w:rFonts w:ascii="宋体" w:hAnsi="宋体" w:cs="宋体"/>
          <w:sz w:val="24"/>
          <w:u w:val="none"/>
        </w:rPr>
        <w:t>010</w:t>
      </w:r>
      <w:r>
        <w:rPr>
          <w:rFonts w:hint="eastAsia" w:ascii="宋体" w:hAnsi="宋体" w:cs="宋体"/>
          <w:sz w:val="24"/>
          <w:u w:val="none"/>
        </w:rPr>
        <w:t>-</w:t>
      </w:r>
      <w:r>
        <w:rPr>
          <w:rFonts w:ascii="宋体" w:hAnsi="宋体" w:cs="宋体"/>
          <w:sz w:val="24"/>
          <w:u w:val="none"/>
        </w:rPr>
        <w:t>60218159</w:t>
      </w:r>
    </w:p>
    <w:p>
      <w:pPr>
        <w:snapToGrid w:val="0"/>
        <w:rPr>
          <w:rFonts w:ascii="宋体" w:hAnsi="宋体" w:cs="宋体"/>
          <w:sz w:val="24"/>
        </w:rPr>
      </w:pPr>
    </w:p>
    <w:p>
      <w:pPr>
        <w:snapToGrid w:val="0"/>
        <w:jc w:val="center"/>
        <w:rPr>
          <w:rFonts w:ascii="宋体" w:hAnsi="宋体" w:cs="宋体"/>
          <w:sz w:val="24"/>
        </w:rPr>
      </w:pPr>
      <w:r>
        <w:rPr>
          <w:rFonts w:hint="eastAsia" w:ascii="宋体" w:hAnsi="宋体" w:cs="宋体"/>
          <w:sz w:val="24"/>
        </w:rPr>
        <w:t>如您有任何疑问，可咨询中国听力医学发展基金会—聪尔计划办公室。</w:t>
      </w:r>
    </w:p>
    <w:sectPr>
      <w:headerReference r:id="rId3" w:type="default"/>
      <w:footerReference r:id="rId4" w:type="default"/>
      <w:pgSz w:w="11906" w:h="16838"/>
      <w:pgMar w:top="1276" w:right="1700" w:bottom="993" w:left="1701" w:header="426" w:footer="403"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20600781"/>
      <w:docPartObj>
        <w:docPartGallery w:val="autotext"/>
      </w:docPartObj>
    </w:sdtPr>
    <w:sdtContent>
      <w:sdt>
        <w:sdtPr>
          <w:id w:val="1728636285"/>
          <w:docPartObj>
            <w:docPartGallery w:val="autotext"/>
          </w:docPartObj>
        </w:sdtPr>
        <w:sdtContent>
          <w:p>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5A4"/>
    <w:rsid w:val="00016B2C"/>
    <w:rsid w:val="0002122F"/>
    <w:rsid w:val="00043CCE"/>
    <w:rsid w:val="00052C39"/>
    <w:rsid w:val="0006126E"/>
    <w:rsid w:val="000674D5"/>
    <w:rsid w:val="000B6091"/>
    <w:rsid w:val="000C4BB4"/>
    <w:rsid w:val="00141D9C"/>
    <w:rsid w:val="00154931"/>
    <w:rsid w:val="00197FF0"/>
    <w:rsid w:val="001D4915"/>
    <w:rsid w:val="00207B9F"/>
    <w:rsid w:val="00224423"/>
    <w:rsid w:val="002376F7"/>
    <w:rsid w:val="00251217"/>
    <w:rsid w:val="0025368F"/>
    <w:rsid w:val="00267FF9"/>
    <w:rsid w:val="002708CA"/>
    <w:rsid w:val="00292108"/>
    <w:rsid w:val="002B405E"/>
    <w:rsid w:val="002C4CCF"/>
    <w:rsid w:val="002D6A9A"/>
    <w:rsid w:val="002F6752"/>
    <w:rsid w:val="00337731"/>
    <w:rsid w:val="00357777"/>
    <w:rsid w:val="00391B81"/>
    <w:rsid w:val="0039629F"/>
    <w:rsid w:val="003C0829"/>
    <w:rsid w:val="00445836"/>
    <w:rsid w:val="00461BA3"/>
    <w:rsid w:val="00464482"/>
    <w:rsid w:val="0047705B"/>
    <w:rsid w:val="004E08C8"/>
    <w:rsid w:val="004E5643"/>
    <w:rsid w:val="004E6AD3"/>
    <w:rsid w:val="00592E5B"/>
    <w:rsid w:val="005C1516"/>
    <w:rsid w:val="005E5C9B"/>
    <w:rsid w:val="00614470"/>
    <w:rsid w:val="006450B5"/>
    <w:rsid w:val="006534A0"/>
    <w:rsid w:val="00653A72"/>
    <w:rsid w:val="006931AA"/>
    <w:rsid w:val="006950B1"/>
    <w:rsid w:val="006A7DC6"/>
    <w:rsid w:val="006B54B0"/>
    <w:rsid w:val="006B5E5D"/>
    <w:rsid w:val="006C229B"/>
    <w:rsid w:val="006C456B"/>
    <w:rsid w:val="0070177A"/>
    <w:rsid w:val="00727FF1"/>
    <w:rsid w:val="00731BB2"/>
    <w:rsid w:val="007561F0"/>
    <w:rsid w:val="00776D54"/>
    <w:rsid w:val="00787752"/>
    <w:rsid w:val="00790F2B"/>
    <w:rsid w:val="007E2408"/>
    <w:rsid w:val="007F4E01"/>
    <w:rsid w:val="008020C0"/>
    <w:rsid w:val="00827829"/>
    <w:rsid w:val="008B0866"/>
    <w:rsid w:val="008E4846"/>
    <w:rsid w:val="008F702D"/>
    <w:rsid w:val="00920313"/>
    <w:rsid w:val="00922520"/>
    <w:rsid w:val="009321EC"/>
    <w:rsid w:val="00932E47"/>
    <w:rsid w:val="00955D48"/>
    <w:rsid w:val="00966421"/>
    <w:rsid w:val="009D577A"/>
    <w:rsid w:val="009F0B26"/>
    <w:rsid w:val="00A20963"/>
    <w:rsid w:val="00A27AE6"/>
    <w:rsid w:val="00AA73EF"/>
    <w:rsid w:val="00B35621"/>
    <w:rsid w:val="00B35C16"/>
    <w:rsid w:val="00B50D2F"/>
    <w:rsid w:val="00B56F92"/>
    <w:rsid w:val="00B77D93"/>
    <w:rsid w:val="00BA792A"/>
    <w:rsid w:val="00BB3D0D"/>
    <w:rsid w:val="00BB4EDE"/>
    <w:rsid w:val="00BE4DB8"/>
    <w:rsid w:val="00C01FEE"/>
    <w:rsid w:val="00C1073E"/>
    <w:rsid w:val="00C11F05"/>
    <w:rsid w:val="00C23853"/>
    <w:rsid w:val="00C23BEF"/>
    <w:rsid w:val="00C3166E"/>
    <w:rsid w:val="00C3753C"/>
    <w:rsid w:val="00C42224"/>
    <w:rsid w:val="00C42747"/>
    <w:rsid w:val="00D02D37"/>
    <w:rsid w:val="00D05E4E"/>
    <w:rsid w:val="00D10F77"/>
    <w:rsid w:val="00D41348"/>
    <w:rsid w:val="00DA567A"/>
    <w:rsid w:val="00E003B5"/>
    <w:rsid w:val="00E05762"/>
    <w:rsid w:val="00E11276"/>
    <w:rsid w:val="00E22115"/>
    <w:rsid w:val="00E35018"/>
    <w:rsid w:val="00E419EC"/>
    <w:rsid w:val="00E55B74"/>
    <w:rsid w:val="00E62878"/>
    <w:rsid w:val="00E71F37"/>
    <w:rsid w:val="00E81922"/>
    <w:rsid w:val="00EB35A4"/>
    <w:rsid w:val="00EB763C"/>
    <w:rsid w:val="00ED7FFC"/>
    <w:rsid w:val="00EE36BF"/>
    <w:rsid w:val="00F46E78"/>
    <w:rsid w:val="00F5134F"/>
    <w:rsid w:val="00F8602D"/>
    <w:rsid w:val="00F87443"/>
    <w:rsid w:val="00FB5AC7"/>
    <w:rsid w:val="00FB6636"/>
    <w:rsid w:val="02820EC6"/>
    <w:rsid w:val="029211BD"/>
    <w:rsid w:val="05147AFA"/>
    <w:rsid w:val="066D424E"/>
    <w:rsid w:val="0970376E"/>
    <w:rsid w:val="0B4F2A58"/>
    <w:rsid w:val="0DCE6667"/>
    <w:rsid w:val="119A41C3"/>
    <w:rsid w:val="16371819"/>
    <w:rsid w:val="18CE3109"/>
    <w:rsid w:val="1C5808DC"/>
    <w:rsid w:val="1CA26BC2"/>
    <w:rsid w:val="1F9558EB"/>
    <w:rsid w:val="23726891"/>
    <w:rsid w:val="2C5E61A3"/>
    <w:rsid w:val="2CEA10F0"/>
    <w:rsid w:val="30226086"/>
    <w:rsid w:val="32BD3310"/>
    <w:rsid w:val="37E9761C"/>
    <w:rsid w:val="3BCB4451"/>
    <w:rsid w:val="3D362F6B"/>
    <w:rsid w:val="40691763"/>
    <w:rsid w:val="40EA425D"/>
    <w:rsid w:val="438026A4"/>
    <w:rsid w:val="43964F2A"/>
    <w:rsid w:val="46DC3860"/>
    <w:rsid w:val="48AD346D"/>
    <w:rsid w:val="4D931679"/>
    <w:rsid w:val="4F411624"/>
    <w:rsid w:val="53E76071"/>
    <w:rsid w:val="5A0C228C"/>
    <w:rsid w:val="5ABA0188"/>
    <w:rsid w:val="5B6363E0"/>
    <w:rsid w:val="5D5B2CB9"/>
    <w:rsid w:val="61B34152"/>
    <w:rsid w:val="63F805AC"/>
    <w:rsid w:val="65FE29D1"/>
    <w:rsid w:val="6602797D"/>
    <w:rsid w:val="6B275070"/>
    <w:rsid w:val="6EF70F42"/>
    <w:rsid w:val="6F4D5FB2"/>
    <w:rsid w:val="70FC0D0D"/>
    <w:rsid w:val="725E76AE"/>
    <w:rsid w:val="729F14C2"/>
    <w:rsid w:val="763579C6"/>
    <w:rsid w:val="77016685"/>
    <w:rsid w:val="77471F8C"/>
    <w:rsid w:val="77F33704"/>
    <w:rsid w:val="79FE0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alloon Text"/>
    <w:basedOn w:val="1"/>
    <w:link w:val="15"/>
    <w:qFormat/>
    <w:uiPriority w:val="0"/>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qFormat/>
    <w:uiPriority w:val="0"/>
    <w:rPr>
      <w:b/>
      <w:bCs/>
    </w:rPr>
  </w:style>
  <w:style w:type="table" w:styleId="8">
    <w:name w:val="Table Grid"/>
    <w:basedOn w:val="7"/>
    <w:qFormat/>
    <w:uiPriority w:val="39"/>
    <w:pPr>
      <w:ind w:firstLine="357"/>
      <w:jc w:val="both"/>
    </w:pPr>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qFormat/>
    <w:uiPriority w:val="0"/>
    <w:rPr>
      <w:color w:val="0563C1" w:themeColor="hyperlink"/>
      <w:u w:val="single"/>
      <w14:textFill>
        <w14:solidFill>
          <w14:schemeClr w14:val="hlink"/>
        </w14:solidFill>
      </w14:textFill>
    </w:rPr>
  </w:style>
  <w:style w:type="character" w:styleId="11">
    <w:name w:val="annotation reference"/>
    <w:qFormat/>
    <w:uiPriority w:val="0"/>
    <w:rPr>
      <w:sz w:val="21"/>
      <w:szCs w:val="21"/>
    </w:rPr>
  </w:style>
  <w:style w:type="character" w:customStyle="1" w:styleId="12">
    <w:name w:val="页脚 字符"/>
    <w:link w:val="4"/>
    <w:qFormat/>
    <w:uiPriority w:val="99"/>
    <w:rPr>
      <w:kern w:val="2"/>
      <w:sz w:val="18"/>
      <w:szCs w:val="18"/>
    </w:rPr>
  </w:style>
  <w:style w:type="character" w:customStyle="1" w:styleId="13">
    <w:name w:val="页眉 字符"/>
    <w:link w:val="5"/>
    <w:qFormat/>
    <w:uiPriority w:val="99"/>
    <w:rPr>
      <w:kern w:val="2"/>
      <w:sz w:val="18"/>
      <w:szCs w:val="18"/>
    </w:rPr>
  </w:style>
  <w:style w:type="paragraph" w:styleId="14">
    <w:name w:val="List Paragraph"/>
    <w:basedOn w:val="1"/>
    <w:qFormat/>
    <w:uiPriority w:val="34"/>
    <w:pPr>
      <w:widowControl/>
      <w:spacing w:line="240" w:lineRule="atLeast"/>
      <w:ind w:firstLine="420" w:firstLineChars="200"/>
    </w:pPr>
    <w:rPr>
      <w:rFonts w:ascii="等线" w:hAnsi="等线" w:eastAsia="等线"/>
      <w:szCs w:val="22"/>
    </w:rPr>
  </w:style>
  <w:style w:type="character" w:customStyle="1" w:styleId="15">
    <w:name w:val="批注框文本 字符"/>
    <w:link w:val="3"/>
    <w:qFormat/>
    <w:uiPriority w:val="0"/>
    <w:rPr>
      <w:kern w:val="2"/>
      <w:sz w:val="18"/>
      <w:szCs w:val="18"/>
    </w:rPr>
  </w:style>
  <w:style w:type="character" w:customStyle="1" w:styleId="16">
    <w:name w:val="批注文字 字符"/>
    <w:link w:val="2"/>
    <w:qFormat/>
    <w:uiPriority w:val="0"/>
    <w:rPr>
      <w:kern w:val="2"/>
      <w:sz w:val="21"/>
      <w:szCs w:val="24"/>
    </w:rPr>
  </w:style>
  <w:style w:type="character" w:customStyle="1" w:styleId="17">
    <w:name w:val="批注主题 字符"/>
    <w:link w:val="6"/>
    <w:qFormat/>
    <w:uiPriority w:val="0"/>
    <w:rPr>
      <w:b/>
      <w:bCs/>
      <w:kern w:val="2"/>
      <w:sz w:val="21"/>
      <w:szCs w:val="24"/>
    </w:rPr>
  </w:style>
  <w:style w:type="character" w:customStyle="1" w:styleId="18">
    <w:name w:val="未处理的提及1"/>
    <w:basedOn w:val="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8A6962-B9B3-4028-9CC0-1C1A9F437765}">
  <ds:schemaRefs/>
</ds:datastoreItem>
</file>

<file path=docProps/app.xml><?xml version="1.0" encoding="utf-8"?>
<Properties xmlns="http://schemas.openxmlformats.org/officeDocument/2006/extended-properties" xmlns:vt="http://schemas.openxmlformats.org/officeDocument/2006/docPropsVTypes">
  <Template>Normal.dotm</Template>
  <Company>lee-computer</Company>
  <Pages>2</Pages>
  <Words>129</Words>
  <Characters>738</Characters>
  <Lines>6</Lines>
  <Paragraphs>1</Paragraphs>
  <TotalTime>141</TotalTime>
  <ScaleCrop>false</ScaleCrop>
  <LinksUpToDate>false</LinksUpToDate>
  <CharactersWithSpaces>866</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2019-10-22T03:13:00Z</dcterms:created>
  <dc:creator>user</dc:creator>
  <cp:lastModifiedBy>韩韩</cp:lastModifiedBy>
  <cp:lastPrinted>2019-12-04T05:27:00Z</cp:lastPrinted>
  <dcterms:modified xsi:type="dcterms:W3CDTF">2020-01-13T06:46:37Z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